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13B" w:rsidRPr="00D3513B" w:rsidRDefault="00D3513B" w:rsidP="00D3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Хозяин аварии </w:t>
      </w: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06.07.2020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D3513B" w:rsidRDefault="00D3513B" w:rsidP="00D3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13B" w:rsidRPr="00D3513B" w:rsidRDefault="00D3513B" w:rsidP="00D3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 машины возместит ущерб от ДТП, даже если не был за рулем</w:t>
      </w:r>
    </w:p>
    <w:p w:rsidR="00D3513B" w:rsidRPr="00D3513B" w:rsidRDefault="00D3513B" w:rsidP="00D3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виновник аварии не собственник автомобиля, не имеет права управления, а его гражданская ответственность не застрахована, то платить за ущерб, причиненный таким водителем, придется владельцу машины. Ибо не стоит доверять транспорт безответственным людям.</w:t>
      </w:r>
    </w:p>
    <w:p w:rsidR="00D3513B" w:rsidRPr="00D3513B" w:rsidRDefault="00D3513B" w:rsidP="00D3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513B" w:rsidRPr="00D3513B" w:rsidRDefault="00D3513B" w:rsidP="00D3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Владелец авто должен крепко подумать, доверяя руль другому. Ведь платить за ДТП - хозяину. 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всяком </w:t>
      </w:r>
      <w:proofErr w:type="gram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посчитал Верховный суд. По мнению юристов, это давно сложившаяся практика. Если виновник аварии - водитель, скрылся, если на него не распространяется ОСАГО, если он вообще не имел права управления транспортным средством, то в случае ДТП и водитель, и собственник машины будут нести либо обоюдную, либо солидарную ответственность. В первом случае она делится пополам, </w:t>
      </w:r>
      <w:proofErr w:type="gram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во-втором</w:t>
      </w:r>
      <w:proofErr w:type="gram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устанавливается процентное соотношение степени ответственности.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Некая </w:t>
      </w:r>
      <w:proofErr w:type="spell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Четвертакова</w:t>
      </w:r>
      <w:proofErr w:type="spell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обратилась </w:t>
      </w:r>
      <w:proofErr w:type="gram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 с иском к некой Митрофановой о возмещении морального вреда в результате</w:t>
      </w:r>
      <w:proofErr w:type="gram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автомобильной аварии. Дело в том, что мать Четвертаковой - Марина Дьякова - погибла под колесами машины, двигавшейся задним ходом. Этим автомобилем управлял гражданин Республики Молдова по фамилии </w:t>
      </w:r>
      <w:proofErr w:type="spell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Мисиру</w:t>
      </w:r>
      <w:proofErr w:type="spell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 скрылся с места происшествия и был объявлен в розыск. Но, судя по всему, розыск не помог. И поэтому свои претензии дочь погибшей обратила на собственника автомобиля.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 первой инстанции, а также апелляционный пришли к выводу, что раз Митрофанова не была за рулем, то она не должна отвечать за последствия аварии. Однако Верховный суд посчитал иначе.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расследования уголовного дела Митрофанова - владелец источника повышенной опасности - автомобиля, заявила, что передала его </w:t>
      </w:r>
      <w:proofErr w:type="spell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Мисиру</w:t>
      </w:r>
      <w:proofErr w:type="spell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временное пользование с последующим возможным выкупом им машины. Однако </w:t>
      </w:r>
      <w:proofErr w:type="spell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Мисиру</w:t>
      </w:r>
      <w:proofErr w:type="spell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машину не </w:t>
      </w:r>
      <w:proofErr w:type="gram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расплатился</w:t>
      </w:r>
      <w:proofErr w:type="gram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она осталась в собственности у прежней хозяйки.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того, </w:t>
      </w:r>
      <w:proofErr w:type="spell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Мисиру</w:t>
      </w:r>
      <w:proofErr w:type="spell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имел прав на управление автомобилем. А также он не был вписан в страховку. Суды нижних инстанций даже не изучили, на каком основании этому представителю соседнего государства были переданы документы и ключи на автомобиль.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Предположение суда первой инстанции, что на момент передачи у </w:t>
      </w:r>
      <w:proofErr w:type="spell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Мисиру</w:t>
      </w:r>
      <w:proofErr w:type="spell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действующее водительское удостоверение, ничем не подтверждено. В общем, суды не рассматривали ответственность за передачу управления источником повышенной опасности неизвестному лицу. У </w:t>
      </w:r>
      <w:proofErr w:type="gram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которого</w:t>
      </w:r>
      <w:proofErr w:type="gram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 даже страховки.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Суды вообще не стали устанавливать степень вины водителя и собственника автомобиля. А в таких делах это необходимо. Суд должен определить, насколько безответственность собственника автомобиля, а также беспечность его доверенного лица повлияла на создание аварийной ситуации. Это основание для распределения доли возмещения морального вреда.</w:t>
      </w:r>
    </w:p>
    <w:p w:rsidR="00D3513B" w:rsidRPr="00D3513B" w:rsidRDefault="00D3513B" w:rsidP="00D3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ответственность водителя не была застрахована, то возмещать ущерб </w:t>
      </w:r>
      <w:proofErr w:type="gram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придется</w:t>
      </w:r>
      <w:proofErr w:type="gram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собственнику автомобиля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Буквально сразу за этим интересным решением ВС вынес определение по другому делу. К счастью, там обошлось без погибших. Пострадала только машина. Водитель пользовался ею по доверенности, однако не был вписан в страховку. Суды первой и апелляционной инстанций посчитали, что возмещать ущерб должен именно он. Однако Верховный суд указал, что акт передачи собственником машины другому лицу права управления ею, в том числе с передачей ключей и регистрационных документов на автомобиль, подтверждает лишь волеизъявление собственника на передачу данного имущества в пользование. Он не свидетельствует о передаче права владения имуществом. Такое использование не лишает собственника имущества права владения им, а, следовательно, не освобождает от обязанности по возмещению вреда, причиненного этим источником повышенной опасности.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ранее Верховный суд уже указывал, что если не собственник автомобиля совершил ДТП, то и не ему отвечать. Но в последнее время судебная практика изменилась.</w:t>
      </w:r>
    </w:p>
    <w:p w:rsidR="00D3513B" w:rsidRPr="00D3513B" w:rsidRDefault="00D3513B" w:rsidP="00D3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Лев Воропаев, адвокат: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Верховный суд РФ уже на протяжении длительного времени исходит из того, что если водитель, который виновен в ДТП, на момент аварии не имел права управления или его ответственность не была застрахована по ОСАГО, то ответственность по возмещению вреда здоровью и иного ущерба возлагается и на собственника транспортного средства, как на лицо, которое не проявило должной заботливости и осмотрительности при содержании</w:t>
      </w:r>
      <w:proofErr w:type="gram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 имущества - автомобиля: передало его в пользование лицу, которое в силу закона не имело оснований к управлению транспортным средством и в отсутствие соответствующего договора страхования ответственности.</w:t>
      </w:r>
    </w:p>
    <w:p w:rsidR="00D3513B" w:rsidRPr="00D3513B" w:rsidRDefault="00D3513B" w:rsidP="00D35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Собственникам транспортных сре</w:t>
      </w:r>
      <w:proofErr w:type="gramStart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D3513B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передаче своего имущества в пользование другим лицам стоит внимательно проверять наличие у таких граждан права управления и страхового полиса ОСАГО. А в случае продажи автомобиля, тем более иностранным гражданам, стоит забыть про такое понятие, как продажа "по доверенности" и оформлять такую продажу исключительно в соответствии с действующим законодательством. Например, при продаже в рассрочку оформлять соответствующий договор купли-продажи с рассрочкой платежа. И после заключения такой сделки стоит обратиться в ГИБДД и сообщить о переходе права собственности, чтобы не только избежать последствий, указанных выше, но и не получать штрафы с камер за нового владельца и не платить транспортный налог.</w:t>
      </w:r>
    </w:p>
    <w:p w:rsidR="00D3513B" w:rsidRDefault="00D3513B" w:rsidP="00D3513B">
      <w:bookmarkStart w:id="0" w:name="_GoBack"/>
      <w:r>
        <w:t xml:space="preserve">Источник: </w:t>
      </w:r>
      <w:r w:rsidRPr="0076349E">
        <w:t>https://rg.ru/</w:t>
      </w:r>
    </w:p>
    <w:bookmarkEnd w:id="0"/>
    <w:p w:rsidR="00022F68" w:rsidRDefault="00022F68"/>
    <w:sectPr w:rsidR="00022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13B"/>
    <w:rsid w:val="00022F68"/>
    <w:rsid w:val="00D3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4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4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99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10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2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3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0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1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84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6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3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47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9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92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97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3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12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722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984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448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57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780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9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51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36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7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5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36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69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461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28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4741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43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37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43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301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5233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2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790</Words>
  <Characters>4504</Characters>
  <Application>Microsoft Office Word</Application>
  <DocSecurity>0</DocSecurity>
  <Lines>37</Lines>
  <Paragraphs>10</Paragraphs>
  <ScaleCrop>false</ScaleCrop>
  <Company/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2020-08-21T09:35:00Z</dcterms:created>
  <dcterms:modified xsi:type="dcterms:W3CDTF">2020-08-21T09:40:00Z</dcterms:modified>
</cp:coreProperties>
</file>