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D05" w:rsidRPr="00447D05" w:rsidRDefault="00447D05" w:rsidP="00447D05">
      <w:pPr>
        <w:shd w:val="clear" w:color="auto" w:fill="FFFFFF"/>
        <w:spacing w:before="360" w:after="240" w:line="240" w:lineRule="auto"/>
        <w:jc w:val="center"/>
        <w:outlineLvl w:val="1"/>
        <w:rPr>
          <w:rFonts w:ascii="Verdana" w:eastAsia="Times New Roman" w:hAnsi="Verdana" w:cs="Arial"/>
          <w:b/>
          <w:bCs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b/>
          <w:bCs/>
          <w:color w:val="333333"/>
          <w:sz w:val="24"/>
          <w:szCs w:val="24"/>
          <w:lang w:eastAsia="ru-RU"/>
        </w:rPr>
        <w:t>Принципы, касающиеся статуса национальных учреждений, занимающихся поощрением и защитой прав человека [Парижские принципы]</w:t>
      </w:r>
    </w:p>
    <w:p w:rsidR="00447D05" w:rsidRPr="00447D05" w:rsidRDefault="00447D05" w:rsidP="00447D05">
      <w:pPr>
        <w:pBdr>
          <w:bottom w:val="dotted" w:sz="6" w:space="8" w:color="003399"/>
        </w:pBdr>
        <w:shd w:val="clear" w:color="auto" w:fill="FFFFFF"/>
        <w:spacing w:after="450" w:line="240" w:lineRule="auto"/>
        <w:jc w:val="both"/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Приложение к </w:t>
      </w:r>
      <w:hyperlink r:id="rId5" w:history="1">
        <w:r w:rsidRPr="00756E39">
          <w:rPr>
            <w:rFonts w:ascii="Verdana" w:eastAsia="Times New Roman" w:hAnsi="Verdana" w:cs="Arial"/>
            <w:i/>
            <w:iCs/>
            <w:color w:val="333333"/>
            <w:sz w:val="24"/>
            <w:szCs w:val="24"/>
            <w:u w:val="single"/>
            <w:lang w:eastAsia="ru-RU"/>
          </w:rPr>
          <w:t>резолюции 48/134</w:t>
        </w:r>
      </w:hyperlink>
      <w:r w:rsidRPr="00447D05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 Генеральной Ассамблеи от 20 декабря 1993 года</w:t>
      </w:r>
    </w:p>
    <w:p w:rsidR="00447D05" w:rsidRPr="00447D05" w:rsidRDefault="00447D05" w:rsidP="00447D05">
      <w:pPr>
        <w:pBdr>
          <w:bottom w:val="dotted" w:sz="6" w:space="2" w:color="074BB0"/>
        </w:pBdr>
        <w:shd w:val="clear" w:color="auto" w:fill="F6F6F7"/>
        <w:spacing w:before="480" w:after="120" w:line="240" w:lineRule="auto"/>
        <w:outlineLvl w:val="2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Полномочия и функции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1. На национальное учреждение возлагается задача поощрять и защищать права человека.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2. Национальное учреждение наделяется как можно более широкими полномочиями, которые четко излагаются в конституционном или законодательном акте, определяющем его состав и круг его ведения.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3. Национальное учреждение осуществляет, в частности, следующие функции: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а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 xml:space="preserve">) представляет правительству, парламенту и любому другому компетентному органу на консультативной основе, по просьбе </w:t>
      </w:r>
      <w:proofErr w:type="gramStart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заинтересованных органов или в порядке осуществления своего права рассматривать любой вопрос без обращения в более высокую инстанцию, мнения, рекомендации, предложения и доклады по вопросам, касающимся поощрения и защиты прав человека; национальное учреждение может принять решение о предании их гласности; эти заключения, рекомендации, предложения и доклады, а также любая прерогатива национального учреждения относятся к следующим областям:</w:t>
      </w:r>
      <w:proofErr w:type="gramEnd"/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proofErr w:type="gramStart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i) любые законодательные и административные положения, а также положения, касающиеся судебных органов и направленные на обеспечение и усиление защиты прав человека; в этой связи национальное учреждение изучает действующее законодательство и административные положения, а также законопроекты и предложения и выносит рекомендации, которые оно сочтет целесообразными для обеспечения соответствия этих положений основополагающим принципам в области прав человека;</w:t>
      </w:r>
      <w:proofErr w:type="gramEnd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 xml:space="preserve"> в случае необходимости оно рекомендует принятие нового законодательства, поправки к действующему законодательству и принятия или изменения административных мер;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proofErr w:type="spellStart"/>
      <w:proofErr w:type="gramStart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ii</w:t>
      </w:r>
      <w:proofErr w:type="spellEnd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любой случай нарушения прав человека, который оно решает рассмотреть;</w:t>
      </w:r>
      <w:proofErr w:type="gramEnd"/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proofErr w:type="spellStart"/>
      <w:proofErr w:type="gramStart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iii</w:t>
      </w:r>
      <w:proofErr w:type="spellEnd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подготовка докладов о положении в стране с точки зрения прав человека в целом, а также о более конкретных вопросах;</w:t>
      </w:r>
      <w:proofErr w:type="gramEnd"/>
    </w:p>
    <w:p w:rsidR="00447D05" w:rsidRPr="00447D05" w:rsidRDefault="00447D05" w:rsidP="00447D05">
      <w:pPr>
        <w:shd w:val="clear" w:color="auto" w:fill="FFFFFF"/>
        <w:spacing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proofErr w:type="spellStart"/>
      <w:proofErr w:type="gramStart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lastRenderedPageBreak/>
        <w:t>iv</w:t>
      </w:r>
      <w:proofErr w:type="spellEnd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привлечение внимания правительства к случаям нарушения прав человека в любой части страны, представление ему предложений относительно мер, направленных на пресечение таких нарушений, и, в случае необходимости, изложение своего мнения относительно позиции и реакции правительства; </w:t>
      </w:r>
      <w:proofErr w:type="gramEnd"/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b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поощряет и обеспечивает согласование национального законодательства, правил и практики с международными документами по правам человека, участником которых является данное государство, и их эффективное осуществление;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с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содействует ратификации вышеупомянутых документов или присоединению к ним и обеспечивает их осуществление;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d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участвует в подготовке докладов, которые государства должны представлять органам и комитетам Организации Объединенных Наций, а также региональным учреждениям во исполнение своих договорных обязательств и, в случае необходимости, выражать свое мнение по этому вопросу, должным образом соблюдая их независимость;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е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сотрудничать с Организацией Объединенных Наций и любыми другими организациями системы Организации Объединенных Наций, региональными учреждениями и национальными учреждениями других стран, компетентными в вопросах поощрения и защиты прав человека;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f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содействовать разработке учебных и исследовательских программ по правам человека и принимать участие в их осуществлении в школах, университетах и в профессиональных кругах;</w:t>
      </w:r>
    </w:p>
    <w:p w:rsidR="00447D05" w:rsidRPr="00447D05" w:rsidRDefault="00447D05" w:rsidP="00447D05">
      <w:pPr>
        <w:shd w:val="clear" w:color="auto" w:fill="FFFFFF"/>
        <w:spacing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g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предавать гласности положение в области прав человека и усилия по борьбе против всех форм дискриминации, особенно расовой дискриминации, посредством повышения осведомленности общественности, в частности путем информирования и просветительской деятельности, а также посредством использования всех печатных органов.</w:t>
      </w:r>
    </w:p>
    <w:p w:rsidR="00447D05" w:rsidRPr="00447D05" w:rsidRDefault="00447D05" w:rsidP="00447D05">
      <w:pPr>
        <w:pBdr>
          <w:bottom w:val="dotted" w:sz="6" w:space="2" w:color="074BB0"/>
        </w:pBdr>
        <w:shd w:val="clear" w:color="auto" w:fill="F6F6F7"/>
        <w:spacing w:before="480" w:after="120" w:line="240" w:lineRule="auto"/>
        <w:outlineLvl w:val="2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Состав и гарантии независимости и плюрализма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 xml:space="preserve">1. </w:t>
      </w:r>
      <w:proofErr w:type="gramStart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Состав национального учреждения и порядок назначения его членов, путем выборов или иным способом, устанавливаются в соответствии с процедурой, предусматривающей все необходимые гарантии обеспечения плюралистического представительства общественных сил (гражданского общества), участвующих в деятельности по поощрению и защите прав человека, в частности путем использования полномочий, позволяющих установить эффективное сотрудничество с представителями, или посредством участия представителей:</w:t>
      </w:r>
      <w:proofErr w:type="gramEnd"/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а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неправительственных организаций, занимающихся вопросами прав человека и борьбы против расовой дискриминации, профсоюзов, соответствующих общественных и профессиональных организаций, например ассоциации юристов, врачей, журналистов и видных ученых; 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lastRenderedPageBreak/>
        <w:t>b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различных философских и религиозных течений;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с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университетов и квалифицированных экспертов;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d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парламента;</w:t>
      </w:r>
    </w:p>
    <w:p w:rsidR="00447D05" w:rsidRPr="00447D05" w:rsidRDefault="00447D05" w:rsidP="00447D05">
      <w:pPr>
        <w:shd w:val="clear" w:color="auto" w:fill="FFFFFF"/>
        <w:spacing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е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правительственных ведомств (в этом случае их представители участвуют в рассмотрении вопросов лишь в качестве консультантов).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 xml:space="preserve">2. </w:t>
      </w:r>
      <w:r w:rsidRPr="00247ABD">
        <w:rPr>
          <w:rFonts w:ascii="Verdana" w:eastAsia="Times New Roman" w:hAnsi="Verdana" w:cs="Arial"/>
          <w:color w:val="333333"/>
          <w:sz w:val="24"/>
          <w:szCs w:val="24"/>
          <w:highlight w:val="yellow"/>
          <w:lang w:eastAsia="ru-RU"/>
        </w:rPr>
        <w:t xml:space="preserve">Национальное учреждение должно располагать инфраструктурой, обеспечивающей бесперебойное осуществление его деятельности, в частности достаточным финансированием. Цель такого финансирования должна заключаться в том, чтобы предоставить национальному учреждению возможность иметь свой персонал и свои помещения, с </w:t>
      </w:r>
      <w:proofErr w:type="gramStart"/>
      <w:r w:rsidRPr="00247ABD">
        <w:rPr>
          <w:rFonts w:ascii="Verdana" w:eastAsia="Times New Roman" w:hAnsi="Verdana" w:cs="Arial"/>
          <w:color w:val="333333"/>
          <w:sz w:val="24"/>
          <w:szCs w:val="24"/>
          <w:highlight w:val="yellow"/>
          <w:lang w:eastAsia="ru-RU"/>
        </w:rPr>
        <w:t>тем</w:t>
      </w:r>
      <w:proofErr w:type="gramEnd"/>
      <w:r w:rsidRPr="00247ABD">
        <w:rPr>
          <w:rFonts w:ascii="Verdana" w:eastAsia="Times New Roman" w:hAnsi="Verdana" w:cs="Arial"/>
          <w:color w:val="333333"/>
          <w:sz w:val="24"/>
          <w:szCs w:val="24"/>
          <w:highlight w:val="yellow"/>
          <w:lang w:eastAsia="ru-RU"/>
        </w:rPr>
        <w:t xml:space="preserve"> чтобы оно могло быть независимым от правительства и не подлежать финансовому контролю, который может влиять на его независимость.</w:t>
      </w:r>
      <w:bookmarkStart w:id="0" w:name="_GoBack"/>
      <w:bookmarkEnd w:id="0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 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3. Для обеспечения стабильности мандата членов учреждения, без чего не может быть подлинной независимости, их назначение оформляется официальным актом, в котором указывается конкретный срок действия мандата. Мандат может возобновляться при условии обеспечения плюралистического характера состава национального учреждения.</w:t>
      </w:r>
    </w:p>
    <w:p w:rsidR="00447D05" w:rsidRPr="00447D05" w:rsidRDefault="00447D05" w:rsidP="00447D05">
      <w:pPr>
        <w:pBdr>
          <w:bottom w:val="dotted" w:sz="6" w:space="2" w:color="074BB0"/>
        </w:pBdr>
        <w:shd w:val="clear" w:color="auto" w:fill="F6F6F7"/>
        <w:spacing w:before="480" w:after="120" w:line="240" w:lineRule="auto"/>
        <w:outlineLvl w:val="2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Методы работы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В рамках своей деятельности национальное учреждение: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а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свободно рассматривает любые вопросы, относящиеся к сфере его ведения, независимо от того, были ли они представлены правительством или приняты к рассмотрению без обращения к более высокой инстанции, по предложению его членов или любого заявителя;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b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заслушивает любое лицо и получает любую информацию и любые документы, необходимые для оценки ситуаций, относящихся к сфере его ведения; 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с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обращается к общественности непосредственно или через любой печатный орган, особенно для предания гласности своих мнений и рекомендаций;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d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проводит заседания на регулярной основе и, в случае необходимости, с участием всех своих членов после их надлежащего уведомления;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е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по мере необходимости образует из своих членов рабочие группы и создает местные или региональные отделения для содействия в осуществлении его функций;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f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проводит консультации с другими судебными и несудебными органами, занимающимися поощрением и защитой прав человека (в частности, омбудсменами, арбитрами или другими аналогичными органами);</w:t>
      </w:r>
    </w:p>
    <w:p w:rsidR="00447D05" w:rsidRPr="00447D05" w:rsidRDefault="00447D05" w:rsidP="00447D05">
      <w:pPr>
        <w:shd w:val="clear" w:color="auto" w:fill="FFFFFF"/>
        <w:spacing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proofErr w:type="gramStart"/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lastRenderedPageBreak/>
        <w:t>g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учитывая ту основополагающую роль, которую играют неправительственные организации в расширении деятельности национальных учреждений, развивает связи с неправительственными организациями, занимающимися поощрением и защитой прав человека, социальным и экономическим развитием, борьбой против расизма, защитой особо уязвимых групп (в частности детей, трудящихся-мигрантов, беженцев, лиц с физическими и умственными недостатками) или другими специальными вопросами.</w:t>
      </w:r>
      <w:proofErr w:type="gramEnd"/>
    </w:p>
    <w:p w:rsidR="00447D05" w:rsidRPr="00447D05" w:rsidRDefault="00447D05" w:rsidP="00447D05">
      <w:pPr>
        <w:pBdr>
          <w:bottom w:val="dotted" w:sz="6" w:space="2" w:color="074BB0"/>
        </w:pBdr>
        <w:shd w:val="clear" w:color="auto" w:fill="F6F6F7"/>
        <w:spacing w:before="480" w:after="120" w:line="240" w:lineRule="auto"/>
        <w:outlineLvl w:val="2"/>
        <w:rPr>
          <w:rFonts w:ascii="Verdana" w:eastAsia="Times New Roman" w:hAnsi="Verdana" w:cs="Arial"/>
          <w:color w:val="000000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Дополнительные принципы, касающиеся статуса комиссий, обладающих </w:t>
      </w:r>
      <w:proofErr w:type="spellStart"/>
      <w:r w:rsidRPr="00447D05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>квазисудебными</w:t>
      </w:r>
      <w:proofErr w:type="spellEnd"/>
      <w:r w:rsidRPr="00447D05">
        <w:rPr>
          <w:rFonts w:ascii="Verdana" w:eastAsia="Times New Roman" w:hAnsi="Verdana" w:cs="Arial"/>
          <w:color w:val="000000"/>
          <w:sz w:val="24"/>
          <w:szCs w:val="24"/>
          <w:lang w:eastAsia="ru-RU"/>
        </w:rPr>
        <w:t xml:space="preserve"> полномочиями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 xml:space="preserve">Национальное учреждение может быть </w:t>
      </w:r>
      <w:proofErr w:type="gramStart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уполномочено</w:t>
      </w:r>
      <w:proofErr w:type="gramEnd"/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 xml:space="preserve"> заслушивать и рассматривать жалобы и заявления, касающиеся положения отдельных лиц. Материалы могут передаваться ему отдельными лицами, их представителями, третьими сторонами, неправительственными организациями, ассоциациями профсоюзов или любыми другими представительными организациями. В этом случае без ущерба для вышеизложенных принципов, касающихся других полномочий комиссий, возложенные на них функции могут основываться на следующих принципах: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а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достижение полюбовного урегулирования путем примирения или, в установленных законом пределах, путем вынесения обязательных решений, или, в случае необходимости, на основе конфиденциальности;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b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уведомление стороны, представившей заявление, о ее правах, в частности об имеющихся в ее распоряжении средствах правовой защиты, и содействие получению доступа к ним; </w:t>
      </w:r>
    </w:p>
    <w:p w:rsidR="00447D05" w:rsidRPr="00447D05" w:rsidRDefault="00447D05" w:rsidP="00447D05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с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заслушивание любых жалоб или заявлений или направление их любому другому компетентному органу в пределах, установленных законом;</w:t>
      </w:r>
    </w:p>
    <w:p w:rsidR="00447D05" w:rsidRPr="00447D05" w:rsidRDefault="00447D05" w:rsidP="00447D05">
      <w:pPr>
        <w:shd w:val="clear" w:color="auto" w:fill="FFFFFF"/>
        <w:spacing w:line="240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333333"/>
          <w:sz w:val="24"/>
          <w:szCs w:val="24"/>
          <w:lang w:eastAsia="ru-RU"/>
        </w:rPr>
        <w:t>d</w:t>
      </w:r>
      <w:r w:rsidRPr="00447D05">
        <w:rPr>
          <w:rFonts w:ascii="Verdana" w:eastAsia="Times New Roman" w:hAnsi="Verdana" w:cs="Arial"/>
          <w:color w:val="333333"/>
          <w:sz w:val="24"/>
          <w:szCs w:val="24"/>
          <w:lang w:eastAsia="ru-RU"/>
        </w:rPr>
        <w:t>) представление рекомендаций компетентным органам, в частности, путем предложения поправок или изменений к законам, правилам и административной практике, особенно если они являются причиной трудностей, с которыми столкнулись лица, представившие заявления, в целях отстаивания их прав. </w:t>
      </w:r>
    </w:p>
    <w:p w:rsidR="00447D05" w:rsidRPr="00447D05" w:rsidRDefault="00247ABD" w:rsidP="00447D05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333" stroked="f"/>
        </w:pict>
      </w:r>
    </w:p>
    <w:p w:rsidR="00447D05" w:rsidRPr="00447D05" w:rsidRDefault="00447D05" w:rsidP="00447D05">
      <w:pPr>
        <w:shd w:val="clear" w:color="auto" w:fill="FFFFFF"/>
        <w:spacing w:after="240" w:line="240" w:lineRule="auto"/>
        <w:rPr>
          <w:rFonts w:ascii="Verdana" w:eastAsia="Times New Roman" w:hAnsi="Verdana" w:cs="Arial"/>
          <w:color w:val="7C7C7C"/>
          <w:sz w:val="24"/>
          <w:szCs w:val="24"/>
          <w:lang w:eastAsia="ru-RU"/>
        </w:rPr>
      </w:pPr>
      <w:r w:rsidRPr="00756E39">
        <w:rPr>
          <w:rFonts w:ascii="Verdana" w:eastAsia="Times New Roman" w:hAnsi="Verdana" w:cs="Arial"/>
          <w:i/>
          <w:iCs/>
          <w:color w:val="7C7C7C"/>
          <w:sz w:val="24"/>
          <w:szCs w:val="24"/>
          <w:lang w:eastAsia="ru-RU"/>
        </w:rPr>
        <w:t>Источник: Официальные отчеты Генеральной Ассамблеи, сорок восьмая сессия, Дополнение №49 (А/48/49), стр. 369–370.</w:t>
      </w:r>
    </w:p>
    <w:p w:rsidR="00CF3D71" w:rsidRPr="00756E39" w:rsidRDefault="00CF3D71">
      <w:pPr>
        <w:rPr>
          <w:rFonts w:ascii="Verdana" w:hAnsi="Verdana"/>
          <w:sz w:val="24"/>
          <w:szCs w:val="24"/>
        </w:rPr>
      </w:pPr>
    </w:p>
    <w:sectPr w:rsidR="00CF3D71" w:rsidRPr="00756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D05"/>
    <w:rsid w:val="00247ABD"/>
    <w:rsid w:val="00447D05"/>
    <w:rsid w:val="00756E39"/>
    <w:rsid w:val="00CF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47D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47D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47D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47D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nfo">
    <w:name w:val="info"/>
    <w:basedOn w:val="a"/>
    <w:rsid w:val="0044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47D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4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47D05"/>
    <w:rPr>
      <w:i/>
      <w:iCs/>
    </w:rPr>
  </w:style>
  <w:style w:type="paragraph" w:customStyle="1" w:styleId="notes">
    <w:name w:val="notes"/>
    <w:basedOn w:val="a"/>
    <w:rsid w:val="0044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47D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47D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47D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47D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nfo">
    <w:name w:val="info"/>
    <w:basedOn w:val="a"/>
    <w:rsid w:val="0044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47D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4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47D05"/>
    <w:rPr>
      <w:i/>
      <w:iCs/>
    </w:rPr>
  </w:style>
  <w:style w:type="paragraph" w:customStyle="1" w:styleId="notes">
    <w:name w:val="notes"/>
    <w:basedOn w:val="a"/>
    <w:rsid w:val="0044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1660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04316">
              <w:blockQuote w:val="1"/>
              <w:marLeft w:val="240"/>
              <w:marRight w:val="24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74750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9629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6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n.org/ru/documents/ods.asp?m=A/RES/48/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3</cp:revision>
  <dcterms:created xsi:type="dcterms:W3CDTF">2020-01-23T09:43:00Z</dcterms:created>
  <dcterms:modified xsi:type="dcterms:W3CDTF">2020-05-21T07:59:00Z</dcterms:modified>
</cp:coreProperties>
</file>