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b/>
          <w:bCs/>
          <w:kern w:val="36"/>
          <w:sz w:val="48"/>
          <w:szCs w:val="48"/>
          <w:lang w:eastAsia="ru-RU"/>
        </w:rPr>
        <w:t xml:space="preserve">Наказать примерно </w:t>
      </w:r>
      <w:r>
        <w:rPr>
          <w:rFonts w:ascii="Times New Roman" w:eastAsia="Times New Roman" w:hAnsi="Times New Roman" w:cs="Times New Roman"/>
          <w:sz w:val="24"/>
          <w:szCs w:val="24"/>
          <w:lang w:eastAsia="ru-RU"/>
        </w:rPr>
        <w:t>1</w:t>
      </w:r>
      <w:r w:rsidRPr="00613364">
        <w:rPr>
          <w:rFonts w:ascii="Times New Roman" w:eastAsia="Times New Roman" w:hAnsi="Times New Roman" w:cs="Times New Roman"/>
          <w:sz w:val="24"/>
          <w:szCs w:val="24"/>
          <w:lang w:eastAsia="ru-RU"/>
        </w:rPr>
        <w:t xml:space="preserve">6.07.2020 </w:t>
      </w:r>
      <w:r>
        <w:rPr>
          <w:rFonts w:ascii="Times New Roman" w:eastAsia="Times New Roman" w:hAnsi="Times New Roman" w:cs="Times New Roman"/>
          <w:sz w:val="24"/>
          <w:szCs w:val="24"/>
          <w:lang w:eastAsia="ru-RU"/>
        </w:rPr>
        <w:t>г.</w:t>
      </w:r>
    </w:p>
    <w:p w:rsidR="00613364" w:rsidRPr="00613364" w:rsidRDefault="00613364" w:rsidP="00613364">
      <w:pPr>
        <w:spacing w:before="100" w:beforeAutospacing="1" w:after="100" w:afterAutospacing="1" w:line="240" w:lineRule="auto"/>
        <w:outlineLvl w:val="0"/>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Пленум Верховного суда рекомендует коллегам использовать прецеденты в судебной практике</w:t>
      </w:r>
    </w:p>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Верховный суд России усилил роль прецедентов: своих позиций по принципиальным вопросам, высказанных в конкретных делах. Нижестоящие суды больше не вправе игнорировать официальное мнение высокой инстанции.</w:t>
      </w:r>
    </w:p>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Человек в мантии больше не сможет сделать вид, что обзоры Верховного суда его не касаются </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Сегодня "Российская газета" публикует два постановления пленума Верховного суда, которые юристы уже назвали прорывными. По </w:t>
      </w:r>
      <w:proofErr w:type="gramStart"/>
      <w:r w:rsidRPr="00613364">
        <w:rPr>
          <w:rFonts w:ascii="Times New Roman" w:eastAsia="Times New Roman" w:hAnsi="Times New Roman" w:cs="Times New Roman"/>
          <w:sz w:val="24"/>
          <w:szCs w:val="24"/>
          <w:lang w:eastAsia="ru-RU"/>
        </w:rPr>
        <w:t>сути</w:t>
      </w:r>
      <w:proofErr w:type="gramEnd"/>
      <w:r w:rsidRPr="00613364">
        <w:rPr>
          <w:rFonts w:ascii="Times New Roman" w:eastAsia="Times New Roman" w:hAnsi="Times New Roman" w:cs="Times New Roman"/>
          <w:sz w:val="24"/>
          <w:szCs w:val="24"/>
          <w:lang w:eastAsia="ru-RU"/>
        </w:rPr>
        <w:t xml:space="preserve"> у нас закрепляются элементы прецедентного права.</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Документы разъясняют тонкости рассмотрения дел в апелляционных и кассационных инстанциях. В постановлении, касающемся кассационных судов, дано четкое указание: проверять выводы первой и апелляционной инстанции на предмет соответствия правовым позициям Верховного суда России. Если нижестоящие инстанции рассудили как-то по-своему, вынесенные решения надо отменить.</w:t>
      </w:r>
    </w:p>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Тонкости работы судов эксперты "РГ" </w:t>
      </w:r>
      <w:hyperlink r:id="rId5" w:history="1">
        <w:r w:rsidRPr="00613364">
          <w:rPr>
            <w:rFonts w:ascii="Times New Roman" w:eastAsia="Times New Roman" w:hAnsi="Times New Roman" w:cs="Times New Roman"/>
            <w:color w:val="0000FF"/>
            <w:sz w:val="24"/>
            <w:szCs w:val="24"/>
            <w:u w:val="single"/>
            <w:lang w:eastAsia="ru-RU"/>
          </w:rPr>
          <w:t>разбирают</w:t>
        </w:r>
      </w:hyperlink>
      <w:r w:rsidRPr="00613364">
        <w:rPr>
          <w:rFonts w:ascii="Times New Roman" w:eastAsia="Times New Roman" w:hAnsi="Times New Roman" w:cs="Times New Roman"/>
          <w:sz w:val="24"/>
          <w:szCs w:val="24"/>
          <w:lang w:eastAsia="ru-RU"/>
        </w:rPr>
        <w:t xml:space="preserve"> в рубрике "</w:t>
      </w:r>
      <w:proofErr w:type="spellStart"/>
      <w:r w:rsidRPr="00613364">
        <w:rPr>
          <w:rFonts w:ascii="Times New Roman" w:eastAsia="Times New Roman" w:hAnsi="Times New Roman" w:cs="Times New Roman"/>
          <w:sz w:val="24"/>
          <w:szCs w:val="24"/>
          <w:lang w:eastAsia="ru-RU"/>
        </w:rPr>
        <w:t>Юрконсультация</w:t>
      </w:r>
      <w:proofErr w:type="spellEnd"/>
      <w:r w:rsidRPr="00613364">
        <w:rPr>
          <w:rFonts w:ascii="Times New Roman" w:eastAsia="Times New Roman" w:hAnsi="Times New Roman" w:cs="Times New Roman"/>
          <w:sz w:val="24"/>
          <w:szCs w:val="24"/>
          <w:lang w:eastAsia="ru-RU"/>
        </w:rPr>
        <w:t>"</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Судебная практика должна быть единой по всей стране. Не может быть каких-то особенных - рязанских или уральских - трактовок закона. Мы должны понимать, что по типовому делу сюрпризов не будет, судьи решат, как положено, а не как им заблагорассудится.</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Иногда на практике, действительно, </w:t>
      </w:r>
      <w:proofErr w:type="gramStart"/>
      <w:r w:rsidRPr="00613364">
        <w:rPr>
          <w:rFonts w:ascii="Times New Roman" w:eastAsia="Times New Roman" w:hAnsi="Times New Roman" w:cs="Times New Roman"/>
          <w:sz w:val="24"/>
          <w:szCs w:val="24"/>
          <w:lang w:eastAsia="ru-RU"/>
        </w:rPr>
        <w:t>возникают спорные вопросы и поначалу единого подхода нет</w:t>
      </w:r>
      <w:proofErr w:type="gramEnd"/>
      <w:r w:rsidRPr="00613364">
        <w:rPr>
          <w:rFonts w:ascii="Times New Roman" w:eastAsia="Times New Roman" w:hAnsi="Times New Roman" w:cs="Times New Roman"/>
          <w:sz w:val="24"/>
          <w:szCs w:val="24"/>
          <w:lang w:eastAsia="ru-RU"/>
        </w:rPr>
        <w:t>. Например, в одном из регионов налоговая инспекция стала требовать с граждан так называемые налоги с покупок. Допустим, купил фермер дорогой автомобиль. А налоговая выставила счет: мол, мы не видели, как вы заработали эти деньги, но раз откуда-то они у вас появились, вы должны заплатить с них налог. Машина стоила миллион? Прекрасно, говорила налоговая, вы должны заплатить в казну 130 тысяч рублей. Все честно.</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Некоторые суды соглашались с такой логикой, некоторые нет. Все ждали, когда первое такое дело дойдет до Верховного суда России.</w:t>
      </w:r>
    </w:p>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Судебная практика должна быть единой по всей стране. Не может быть каких-то особенных - рязанских или уральских - трактовок закона</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Высокая инстанция четко сказала: нет, такой налог незаконен. Права граждан были защищены отныне и впредь. Как только Верховный суд высказался и отменил "налог с покупки" по конкретному делу, все остальные подобные дела решились сами собой. Где налоговая сняла сама претензии, где суды отклонили ее требования. Само же прецедентное решение было включено в обзор судебной практики Верховного суда России. Если у кого-то возникнут проблемы, можно будет сослаться на этот документ. Но проблемы не возникнут, </w:t>
      </w:r>
      <w:proofErr w:type="gramStart"/>
      <w:r w:rsidRPr="00613364">
        <w:rPr>
          <w:rFonts w:ascii="Times New Roman" w:eastAsia="Times New Roman" w:hAnsi="Times New Roman" w:cs="Times New Roman"/>
          <w:sz w:val="24"/>
          <w:szCs w:val="24"/>
          <w:lang w:eastAsia="ru-RU"/>
        </w:rPr>
        <w:t>налоговая</w:t>
      </w:r>
      <w:proofErr w:type="gramEnd"/>
      <w:r w:rsidRPr="00613364">
        <w:rPr>
          <w:rFonts w:ascii="Times New Roman" w:eastAsia="Times New Roman" w:hAnsi="Times New Roman" w:cs="Times New Roman"/>
          <w:sz w:val="24"/>
          <w:szCs w:val="24"/>
          <w:lang w:eastAsia="ru-RU"/>
        </w:rPr>
        <w:t xml:space="preserve"> </w:t>
      </w:r>
      <w:proofErr w:type="spellStart"/>
      <w:r w:rsidRPr="00613364">
        <w:rPr>
          <w:rFonts w:ascii="Times New Roman" w:eastAsia="Times New Roman" w:hAnsi="Times New Roman" w:cs="Times New Roman"/>
          <w:sz w:val="24"/>
          <w:szCs w:val="24"/>
          <w:lang w:eastAsia="ru-RU"/>
        </w:rPr>
        <w:t>инспеция</w:t>
      </w:r>
      <w:proofErr w:type="spellEnd"/>
      <w:r w:rsidRPr="00613364">
        <w:rPr>
          <w:rFonts w:ascii="Times New Roman" w:eastAsia="Times New Roman" w:hAnsi="Times New Roman" w:cs="Times New Roman"/>
          <w:sz w:val="24"/>
          <w:szCs w:val="24"/>
          <w:lang w:eastAsia="ru-RU"/>
        </w:rPr>
        <w:t xml:space="preserve"> действуют законопослушно: раз нельзя, так не делается. Именно так все и работает. Однако, как рассказывает адвокат Вячеслав </w:t>
      </w:r>
      <w:proofErr w:type="spellStart"/>
      <w:r w:rsidRPr="00613364">
        <w:rPr>
          <w:rFonts w:ascii="Times New Roman" w:eastAsia="Times New Roman" w:hAnsi="Times New Roman" w:cs="Times New Roman"/>
          <w:sz w:val="24"/>
          <w:szCs w:val="24"/>
          <w:lang w:eastAsia="ru-RU"/>
        </w:rPr>
        <w:lastRenderedPageBreak/>
        <w:t>Голенев</w:t>
      </w:r>
      <w:proofErr w:type="spellEnd"/>
      <w:r w:rsidRPr="00613364">
        <w:rPr>
          <w:rFonts w:ascii="Times New Roman" w:eastAsia="Times New Roman" w:hAnsi="Times New Roman" w:cs="Times New Roman"/>
          <w:sz w:val="24"/>
          <w:szCs w:val="24"/>
          <w:lang w:eastAsia="ru-RU"/>
        </w:rPr>
        <w:t>, на практике иногда суды делают вид, что не замечают правовых позиций высокой инстанции.</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Поэтому принятые постановления он назвал существенным шагом вперед. Публикуемые в сегодняшнем номере "РГ" постановления пленума дают разъяснения арбитражным судам. Однако, по мнению экспертов, аналогичные подходы могут и должны быть закреплены в отношении кассационных судов общей юрисдикции - как по делам, рассматриваемым по ГПК, так и рассматриваемым по Кодексу административного судопроизводства.</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"Кассационная практика арбитражных кассационных судов нарабатывалась почти 30 лет, - говорит Вячеслав </w:t>
      </w:r>
      <w:proofErr w:type="spellStart"/>
      <w:r w:rsidRPr="00613364">
        <w:rPr>
          <w:rFonts w:ascii="Times New Roman" w:eastAsia="Times New Roman" w:hAnsi="Times New Roman" w:cs="Times New Roman"/>
          <w:sz w:val="24"/>
          <w:szCs w:val="24"/>
          <w:lang w:eastAsia="ru-RU"/>
        </w:rPr>
        <w:t>Голенев</w:t>
      </w:r>
      <w:proofErr w:type="spellEnd"/>
      <w:r w:rsidRPr="00613364">
        <w:rPr>
          <w:rFonts w:ascii="Times New Roman" w:eastAsia="Times New Roman" w:hAnsi="Times New Roman" w:cs="Times New Roman"/>
          <w:sz w:val="24"/>
          <w:szCs w:val="24"/>
          <w:lang w:eastAsia="ru-RU"/>
        </w:rPr>
        <w:t>. - Нормы ГПК и Кодекса административного судопроизводства по "новой кассации" во многом заимствованы из положений АПК РФ об арбитражном кассационном судопроизводстве".</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Так что суды общей юрисдикции тоже не вправе игнорировать правовые позиции Верховного суда страны.</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"Поэтому обоснованным является распространение положительного опыта арбитражных кассационных судов и в кассационных судах общей юрисдикции, - говорит адвокат Вячеслав </w:t>
      </w:r>
      <w:proofErr w:type="spellStart"/>
      <w:r w:rsidRPr="00613364">
        <w:rPr>
          <w:rFonts w:ascii="Times New Roman" w:eastAsia="Times New Roman" w:hAnsi="Times New Roman" w:cs="Times New Roman"/>
          <w:sz w:val="24"/>
          <w:szCs w:val="24"/>
          <w:lang w:eastAsia="ru-RU"/>
        </w:rPr>
        <w:t>Голенев</w:t>
      </w:r>
      <w:proofErr w:type="spellEnd"/>
      <w:r w:rsidRPr="00613364">
        <w:rPr>
          <w:rFonts w:ascii="Times New Roman" w:eastAsia="Times New Roman" w:hAnsi="Times New Roman" w:cs="Times New Roman"/>
          <w:sz w:val="24"/>
          <w:szCs w:val="24"/>
          <w:lang w:eastAsia="ru-RU"/>
        </w:rPr>
        <w:t>. - Но крайне важно, что принятые постановления сейчас позволят усовершенствовать практику именно в арбитражных судах".</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Он привел пример из своей практики. Бывает, крупная компания искусственно дробится на несколько мелких организаций, чтобы каждая из них платила налог по упрощенной системе. В принципе это нарушение, так как является типичной схемой ухода от налогов. Когда налоговая инспекция ловит предпринимателей на этом, то предъявляет обоснованные претензии. Но возникает вопрос, по какой формуле рассчитывать НДС в данном случае. Есть два варианта, в одном случае выходит больше, в другом - меньше.</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По словам адвоката, Верховный суд России не раз высказывал позицию, что в таких делах применяться должна гуманная формула. Но некоторые арбитражные суды продолжают выносить решения, противоречащие правовым подходам высокой инстанции. Теперь же они будут обязаны принять во внимание обзор судебной практики Верховного суда России и определения по конкретным делам. И объяснить, почему они не подходят в данном случае, если, по мнению суда, случай совершенно иной.</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В свою очередь адвокат Алексей </w:t>
      </w:r>
      <w:proofErr w:type="spellStart"/>
      <w:r w:rsidRPr="00613364">
        <w:rPr>
          <w:rFonts w:ascii="Times New Roman" w:eastAsia="Times New Roman" w:hAnsi="Times New Roman" w:cs="Times New Roman"/>
          <w:sz w:val="24"/>
          <w:szCs w:val="24"/>
          <w:lang w:eastAsia="ru-RU"/>
        </w:rPr>
        <w:t>Сикайло</w:t>
      </w:r>
      <w:proofErr w:type="spellEnd"/>
      <w:r w:rsidRPr="00613364">
        <w:rPr>
          <w:rFonts w:ascii="Times New Roman" w:eastAsia="Times New Roman" w:hAnsi="Times New Roman" w:cs="Times New Roman"/>
          <w:sz w:val="24"/>
          <w:szCs w:val="24"/>
          <w:lang w:eastAsia="ru-RU"/>
        </w:rPr>
        <w:t xml:space="preserve"> обратил внимание, что оба постановления интересны в первую очередь в части уточнения такой категории жалобщиков, как "иные лица, о правах и обязанностях которых принят оспариваемый судебный акт". Проще говоря, тех, кто не участвовал в ходе разбирательства дела в первой инстанции, не являлся стороной процесса, но все-таки не может оставаться в стороне. "Предлагается толковать эту категорию лиц достаточно широко", - подчеркивает адвокат.</w:t>
      </w:r>
    </w:p>
    <w:p w:rsidR="00613364" w:rsidRPr="00613364" w:rsidRDefault="00613364" w:rsidP="00613364">
      <w:pPr>
        <w:spacing w:after="0"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А как у них</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Прецедентное право берет свое начало в Британии и лежит в основе судебных систем многих бывших колоний британской империи. В США во время судебных процессов разворачиваются настоящие баталии между защитниками и обвинителями, каждая сторона приводит свои примеры того, как поступали во время рассмотрения схожих дел. Дело в том, что еще в колониальный период судьи использовали английские сборники судебных отчетов, чтобы вынести вердикт по тому или иному спору, учитывая при этом и местные обычаи. Примечательно, что нижестоящие суды должны следовать решениям </w:t>
      </w:r>
      <w:proofErr w:type="gramStart"/>
      <w:r w:rsidRPr="00613364">
        <w:rPr>
          <w:rFonts w:ascii="Times New Roman" w:eastAsia="Times New Roman" w:hAnsi="Times New Roman" w:cs="Times New Roman"/>
          <w:sz w:val="24"/>
          <w:szCs w:val="24"/>
          <w:lang w:eastAsia="ru-RU"/>
        </w:rPr>
        <w:lastRenderedPageBreak/>
        <w:t>вышестоящих</w:t>
      </w:r>
      <w:proofErr w:type="gramEnd"/>
      <w:r w:rsidRPr="00613364">
        <w:rPr>
          <w:rFonts w:ascii="Times New Roman" w:eastAsia="Times New Roman" w:hAnsi="Times New Roman" w:cs="Times New Roman"/>
          <w:sz w:val="24"/>
          <w:szCs w:val="24"/>
          <w:lang w:eastAsia="ru-RU"/>
        </w:rPr>
        <w:t xml:space="preserve"> (вплоть до Верховного), однако могут и не руководствоваться ранее вынесенным вердиктом, создав новый прецедент. Сложность системы заключается еще в том, что в каждом американском штате действует своя правовая система со своими прецедентами.</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Во Франции на практике все более значимую роль играют прецеденты, и этому есть вполне логичное объяснение. Дело в том, что при толковании законов то и дело возникают пробелы, а обязанность заполнять их на основе имеющихся прецедентов закреплена за Кассационным судом, что обозначено в статье 4 Гражданского кодекса Франции. Причем решения по этим вопросам публикуются в особых сборниках, что позволяет судьям знакомиться с новыми прецедентами, и применять их в схожих случаях. Более того, судебные прецеденты широко используются в административной юстиции, где высшей судебной инстанцией является Государственный совет. Именно отталкиваясь от прецедентов, он выносит многие свои вердикты. Тем не </w:t>
      </w:r>
      <w:proofErr w:type="gramStart"/>
      <w:r w:rsidRPr="00613364">
        <w:rPr>
          <w:rFonts w:ascii="Times New Roman" w:eastAsia="Times New Roman" w:hAnsi="Times New Roman" w:cs="Times New Roman"/>
          <w:sz w:val="24"/>
          <w:szCs w:val="24"/>
          <w:lang w:eastAsia="ru-RU"/>
        </w:rPr>
        <w:t>менее</w:t>
      </w:r>
      <w:proofErr w:type="gramEnd"/>
      <w:r w:rsidRPr="00613364">
        <w:rPr>
          <w:rFonts w:ascii="Times New Roman" w:eastAsia="Times New Roman" w:hAnsi="Times New Roman" w:cs="Times New Roman"/>
          <w:sz w:val="24"/>
          <w:szCs w:val="24"/>
          <w:lang w:eastAsia="ru-RU"/>
        </w:rPr>
        <w:t xml:space="preserve"> строгой обязанности нижестоящих судебных инстанций равняться на прецедентные решения вышестоящих во Франции нет.</w:t>
      </w:r>
    </w:p>
    <w:p w:rsidR="00613364" w:rsidRPr="00613364" w:rsidRDefault="00613364" w:rsidP="00613364">
      <w:pPr>
        <w:spacing w:before="100" w:beforeAutospacing="1" w:after="100" w:afterAutospacing="1" w:line="240" w:lineRule="auto"/>
        <w:rPr>
          <w:rFonts w:ascii="Times New Roman" w:eastAsia="Times New Roman" w:hAnsi="Times New Roman" w:cs="Times New Roman"/>
          <w:sz w:val="24"/>
          <w:szCs w:val="24"/>
          <w:lang w:eastAsia="ru-RU"/>
        </w:rPr>
      </w:pPr>
      <w:r w:rsidRPr="00613364">
        <w:rPr>
          <w:rFonts w:ascii="Times New Roman" w:eastAsia="Times New Roman" w:hAnsi="Times New Roman" w:cs="Times New Roman"/>
          <w:sz w:val="24"/>
          <w:szCs w:val="24"/>
          <w:lang w:eastAsia="ru-RU"/>
        </w:rPr>
        <w:t xml:space="preserve">Судебные решения Верховного Кассационного суда Италии являются обязательными лишь для каждого отдельного представленного случая, но при этом не всегда являются прецедентом в отношении других будущих случаев. Тем не </w:t>
      </w:r>
      <w:proofErr w:type="gramStart"/>
      <w:r w:rsidRPr="00613364">
        <w:rPr>
          <w:rFonts w:ascii="Times New Roman" w:eastAsia="Times New Roman" w:hAnsi="Times New Roman" w:cs="Times New Roman"/>
          <w:sz w:val="24"/>
          <w:szCs w:val="24"/>
          <w:lang w:eastAsia="ru-RU"/>
        </w:rPr>
        <w:t>менее</w:t>
      </w:r>
      <w:proofErr w:type="gramEnd"/>
      <w:r w:rsidRPr="00613364">
        <w:rPr>
          <w:rFonts w:ascii="Times New Roman" w:eastAsia="Times New Roman" w:hAnsi="Times New Roman" w:cs="Times New Roman"/>
          <w:sz w:val="24"/>
          <w:szCs w:val="24"/>
          <w:lang w:eastAsia="ru-RU"/>
        </w:rPr>
        <w:t xml:space="preserve"> судебное решение, пройдя кассационную фазу, может восприниматься другими судами в качестве прецедента. "При подготовке к любому процессу мы в обязательном порядке изучаем прецедентные вердикты, вынесенные кассационной инстанцией. Тем не </w:t>
      </w:r>
      <w:proofErr w:type="gramStart"/>
      <w:r w:rsidRPr="00613364">
        <w:rPr>
          <w:rFonts w:ascii="Times New Roman" w:eastAsia="Times New Roman" w:hAnsi="Times New Roman" w:cs="Times New Roman"/>
          <w:sz w:val="24"/>
          <w:szCs w:val="24"/>
          <w:lang w:eastAsia="ru-RU"/>
        </w:rPr>
        <w:t>менее</w:t>
      </w:r>
      <w:proofErr w:type="gramEnd"/>
      <w:r w:rsidRPr="00613364">
        <w:rPr>
          <w:rFonts w:ascii="Times New Roman" w:eastAsia="Times New Roman" w:hAnsi="Times New Roman" w:cs="Times New Roman"/>
          <w:sz w:val="24"/>
          <w:szCs w:val="24"/>
          <w:lang w:eastAsia="ru-RU"/>
        </w:rPr>
        <w:t xml:space="preserve"> решение остается за конкретным судом первой инстанции или апелляционным судом, который может принять к сведению вердикт Кассационного суда", - рассказала "РГ" магистр международного и европейского права, юрист-международник "Адвокатского бюро </w:t>
      </w:r>
      <w:proofErr w:type="spellStart"/>
      <w:r w:rsidRPr="00613364">
        <w:rPr>
          <w:rFonts w:ascii="Times New Roman" w:eastAsia="Times New Roman" w:hAnsi="Times New Roman" w:cs="Times New Roman"/>
          <w:sz w:val="24"/>
          <w:szCs w:val="24"/>
          <w:lang w:eastAsia="ru-RU"/>
        </w:rPr>
        <w:t>Грассо</w:t>
      </w:r>
      <w:proofErr w:type="spellEnd"/>
      <w:r w:rsidRPr="00613364">
        <w:rPr>
          <w:rFonts w:ascii="Times New Roman" w:eastAsia="Times New Roman" w:hAnsi="Times New Roman" w:cs="Times New Roman"/>
          <w:sz w:val="24"/>
          <w:szCs w:val="24"/>
          <w:lang w:eastAsia="ru-RU"/>
        </w:rPr>
        <w:t xml:space="preserve">" Наталия </w:t>
      </w:r>
      <w:proofErr w:type="spellStart"/>
      <w:r w:rsidRPr="00613364">
        <w:rPr>
          <w:rFonts w:ascii="Times New Roman" w:eastAsia="Times New Roman" w:hAnsi="Times New Roman" w:cs="Times New Roman"/>
          <w:sz w:val="24"/>
          <w:szCs w:val="24"/>
          <w:lang w:eastAsia="ru-RU"/>
        </w:rPr>
        <w:t>Грасс</w:t>
      </w:r>
      <w:proofErr w:type="spellEnd"/>
    </w:p>
    <w:p w:rsidR="006956B5" w:rsidRDefault="00613364">
      <w:bookmarkStart w:id="0" w:name="_GoBack"/>
      <w:r>
        <w:t xml:space="preserve">Источник: </w:t>
      </w:r>
      <w:r w:rsidRPr="00613364">
        <w:t>https://rg.ru/</w:t>
      </w:r>
      <w:bookmarkEnd w:id="0"/>
    </w:p>
    <w:sectPr w:rsidR="006956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364"/>
    <w:rsid w:val="00613364"/>
    <w:rsid w:val="006956B5"/>
    <w:rsid w:val="00794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33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33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33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33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70322">
      <w:bodyDiv w:val="1"/>
      <w:marLeft w:val="0"/>
      <w:marRight w:val="0"/>
      <w:marTop w:val="0"/>
      <w:marBottom w:val="0"/>
      <w:divBdr>
        <w:top w:val="none" w:sz="0" w:space="0" w:color="auto"/>
        <w:left w:val="none" w:sz="0" w:space="0" w:color="auto"/>
        <w:bottom w:val="none" w:sz="0" w:space="0" w:color="auto"/>
        <w:right w:val="none" w:sz="0" w:space="0" w:color="auto"/>
      </w:divBdr>
      <w:divsChild>
        <w:div w:id="1898467820">
          <w:marLeft w:val="0"/>
          <w:marRight w:val="0"/>
          <w:marTop w:val="0"/>
          <w:marBottom w:val="0"/>
          <w:divBdr>
            <w:top w:val="none" w:sz="0" w:space="0" w:color="auto"/>
            <w:left w:val="none" w:sz="0" w:space="0" w:color="auto"/>
            <w:bottom w:val="none" w:sz="0" w:space="0" w:color="auto"/>
            <w:right w:val="none" w:sz="0" w:space="0" w:color="auto"/>
          </w:divBdr>
          <w:divsChild>
            <w:div w:id="488255092">
              <w:marLeft w:val="0"/>
              <w:marRight w:val="0"/>
              <w:marTop w:val="0"/>
              <w:marBottom w:val="0"/>
              <w:divBdr>
                <w:top w:val="none" w:sz="0" w:space="0" w:color="auto"/>
                <w:left w:val="none" w:sz="0" w:space="0" w:color="auto"/>
                <w:bottom w:val="none" w:sz="0" w:space="0" w:color="auto"/>
                <w:right w:val="none" w:sz="0" w:space="0" w:color="auto"/>
              </w:divBdr>
              <w:divsChild>
                <w:div w:id="32970609">
                  <w:marLeft w:val="0"/>
                  <w:marRight w:val="0"/>
                  <w:marTop w:val="0"/>
                  <w:marBottom w:val="0"/>
                  <w:divBdr>
                    <w:top w:val="none" w:sz="0" w:space="0" w:color="auto"/>
                    <w:left w:val="none" w:sz="0" w:space="0" w:color="auto"/>
                    <w:bottom w:val="none" w:sz="0" w:space="0" w:color="auto"/>
                    <w:right w:val="none" w:sz="0" w:space="0" w:color="auto"/>
                  </w:divBdr>
                </w:div>
                <w:div w:id="1403522009">
                  <w:marLeft w:val="0"/>
                  <w:marRight w:val="0"/>
                  <w:marTop w:val="0"/>
                  <w:marBottom w:val="0"/>
                  <w:divBdr>
                    <w:top w:val="none" w:sz="0" w:space="0" w:color="auto"/>
                    <w:left w:val="none" w:sz="0" w:space="0" w:color="auto"/>
                    <w:bottom w:val="none" w:sz="0" w:space="0" w:color="auto"/>
                    <w:right w:val="none" w:sz="0" w:space="0" w:color="auto"/>
                  </w:divBdr>
                </w:div>
              </w:divsChild>
            </w:div>
            <w:div w:id="941840402">
              <w:marLeft w:val="0"/>
              <w:marRight w:val="0"/>
              <w:marTop w:val="0"/>
              <w:marBottom w:val="0"/>
              <w:divBdr>
                <w:top w:val="none" w:sz="0" w:space="0" w:color="auto"/>
                <w:left w:val="none" w:sz="0" w:space="0" w:color="auto"/>
                <w:bottom w:val="none" w:sz="0" w:space="0" w:color="auto"/>
                <w:right w:val="none" w:sz="0" w:space="0" w:color="auto"/>
              </w:divBdr>
            </w:div>
            <w:div w:id="1983463110">
              <w:marLeft w:val="0"/>
              <w:marRight w:val="0"/>
              <w:marTop w:val="0"/>
              <w:marBottom w:val="0"/>
              <w:divBdr>
                <w:top w:val="none" w:sz="0" w:space="0" w:color="auto"/>
                <w:left w:val="none" w:sz="0" w:space="0" w:color="auto"/>
                <w:bottom w:val="none" w:sz="0" w:space="0" w:color="auto"/>
                <w:right w:val="none" w:sz="0" w:space="0" w:color="auto"/>
              </w:divBdr>
              <w:divsChild>
                <w:div w:id="1588614573">
                  <w:marLeft w:val="0"/>
                  <w:marRight w:val="0"/>
                  <w:marTop w:val="0"/>
                  <w:marBottom w:val="0"/>
                  <w:divBdr>
                    <w:top w:val="none" w:sz="0" w:space="0" w:color="auto"/>
                    <w:left w:val="none" w:sz="0" w:space="0" w:color="auto"/>
                    <w:bottom w:val="none" w:sz="0" w:space="0" w:color="auto"/>
                    <w:right w:val="none" w:sz="0" w:space="0" w:color="auto"/>
                  </w:divBdr>
                </w:div>
              </w:divsChild>
            </w:div>
            <w:div w:id="578906389">
              <w:marLeft w:val="0"/>
              <w:marRight w:val="0"/>
              <w:marTop w:val="0"/>
              <w:marBottom w:val="0"/>
              <w:divBdr>
                <w:top w:val="none" w:sz="0" w:space="0" w:color="auto"/>
                <w:left w:val="none" w:sz="0" w:space="0" w:color="auto"/>
                <w:bottom w:val="none" w:sz="0" w:space="0" w:color="auto"/>
                <w:right w:val="none" w:sz="0" w:space="0" w:color="auto"/>
              </w:divBdr>
              <w:divsChild>
                <w:div w:id="1050499417">
                  <w:marLeft w:val="0"/>
                  <w:marRight w:val="0"/>
                  <w:marTop w:val="0"/>
                  <w:marBottom w:val="0"/>
                  <w:divBdr>
                    <w:top w:val="none" w:sz="0" w:space="0" w:color="auto"/>
                    <w:left w:val="none" w:sz="0" w:space="0" w:color="auto"/>
                    <w:bottom w:val="none" w:sz="0" w:space="0" w:color="auto"/>
                    <w:right w:val="none" w:sz="0" w:space="0" w:color="auto"/>
                  </w:divBdr>
                  <w:divsChild>
                    <w:div w:id="1267496229">
                      <w:marLeft w:val="0"/>
                      <w:marRight w:val="0"/>
                      <w:marTop w:val="0"/>
                      <w:marBottom w:val="0"/>
                      <w:divBdr>
                        <w:top w:val="none" w:sz="0" w:space="0" w:color="auto"/>
                        <w:left w:val="none" w:sz="0" w:space="0" w:color="auto"/>
                        <w:bottom w:val="none" w:sz="0" w:space="0" w:color="auto"/>
                        <w:right w:val="none" w:sz="0" w:space="0" w:color="auto"/>
                      </w:divBdr>
                    </w:div>
                  </w:divsChild>
                </w:div>
                <w:div w:id="11682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46341">
          <w:marLeft w:val="0"/>
          <w:marRight w:val="0"/>
          <w:marTop w:val="0"/>
          <w:marBottom w:val="0"/>
          <w:divBdr>
            <w:top w:val="none" w:sz="0" w:space="0" w:color="auto"/>
            <w:left w:val="none" w:sz="0" w:space="0" w:color="auto"/>
            <w:bottom w:val="none" w:sz="0" w:space="0" w:color="auto"/>
            <w:right w:val="none" w:sz="0" w:space="0" w:color="auto"/>
          </w:divBdr>
          <w:divsChild>
            <w:div w:id="238289725">
              <w:marLeft w:val="0"/>
              <w:marRight w:val="0"/>
              <w:marTop w:val="0"/>
              <w:marBottom w:val="0"/>
              <w:divBdr>
                <w:top w:val="none" w:sz="0" w:space="0" w:color="auto"/>
                <w:left w:val="none" w:sz="0" w:space="0" w:color="auto"/>
                <w:bottom w:val="none" w:sz="0" w:space="0" w:color="auto"/>
                <w:right w:val="none" w:sz="0" w:space="0" w:color="auto"/>
              </w:divBdr>
              <w:divsChild>
                <w:div w:id="1748647360">
                  <w:marLeft w:val="0"/>
                  <w:marRight w:val="0"/>
                  <w:marTop w:val="0"/>
                  <w:marBottom w:val="0"/>
                  <w:divBdr>
                    <w:top w:val="none" w:sz="0" w:space="0" w:color="auto"/>
                    <w:left w:val="none" w:sz="0" w:space="0" w:color="auto"/>
                    <w:bottom w:val="none" w:sz="0" w:space="0" w:color="auto"/>
                    <w:right w:val="none" w:sz="0" w:space="0" w:color="auto"/>
                  </w:divBdr>
                </w:div>
                <w:div w:id="463082863">
                  <w:marLeft w:val="0"/>
                  <w:marRight w:val="0"/>
                  <w:marTop w:val="0"/>
                  <w:marBottom w:val="0"/>
                  <w:divBdr>
                    <w:top w:val="none" w:sz="0" w:space="0" w:color="auto"/>
                    <w:left w:val="none" w:sz="0" w:space="0" w:color="auto"/>
                    <w:bottom w:val="none" w:sz="0" w:space="0" w:color="auto"/>
                    <w:right w:val="none" w:sz="0" w:space="0" w:color="auto"/>
                  </w:divBdr>
                  <w:divsChild>
                    <w:div w:id="159852364">
                      <w:marLeft w:val="0"/>
                      <w:marRight w:val="0"/>
                      <w:marTop w:val="0"/>
                      <w:marBottom w:val="0"/>
                      <w:divBdr>
                        <w:top w:val="none" w:sz="0" w:space="0" w:color="auto"/>
                        <w:left w:val="none" w:sz="0" w:space="0" w:color="auto"/>
                        <w:bottom w:val="none" w:sz="0" w:space="0" w:color="auto"/>
                        <w:right w:val="none" w:sz="0" w:space="0" w:color="auto"/>
                      </w:divBdr>
                    </w:div>
                  </w:divsChild>
                </w:div>
                <w:div w:id="523787671">
                  <w:marLeft w:val="0"/>
                  <w:marRight w:val="0"/>
                  <w:marTop w:val="0"/>
                  <w:marBottom w:val="0"/>
                  <w:divBdr>
                    <w:top w:val="none" w:sz="0" w:space="0" w:color="auto"/>
                    <w:left w:val="none" w:sz="0" w:space="0" w:color="auto"/>
                    <w:bottom w:val="none" w:sz="0" w:space="0" w:color="auto"/>
                    <w:right w:val="none" w:sz="0" w:space="0" w:color="auto"/>
                  </w:divBdr>
                  <w:divsChild>
                    <w:div w:id="1748191909">
                      <w:marLeft w:val="0"/>
                      <w:marRight w:val="0"/>
                      <w:marTop w:val="0"/>
                      <w:marBottom w:val="0"/>
                      <w:divBdr>
                        <w:top w:val="none" w:sz="0" w:space="0" w:color="auto"/>
                        <w:left w:val="none" w:sz="0" w:space="0" w:color="auto"/>
                        <w:bottom w:val="none" w:sz="0" w:space="0" w:color="auto"/>
                        <w:right w:val="none" w:sz="0" w:space="0" w:color="auto"/>
                      </w:divBdr>
                      <w:divsChild>
                        <w:div w:id="1745689007">
                          <w:marLeft w:val="0"/>
                          <w:marRight w:val="0"/>
                          <w:marTop w:val="0"/>
                          <w:marBottom w:val="0"/>
                          <w:divBdr>
                            <w:top w:val="none" w:sz="0" w:space="0" w:color="auto"/>
                            <w:left w:val="none" w:sz="0" w:space="0" w:color="auto"/>
                            <w:bottom w:val="none" w:sz="0" w:space="0" w:color="auto"/>
                            <w:right w:val="none" w:sz="0" w:space="0" w:color="auto"/>
                          </w:divBdr>
                          <w:divsChild>
                            <w:div w:id="148597597">
                              <w:marLeft w:val="0"/>
                              <w:marRight w:val="0"/>
                              <w:marTop w:val="0"/>
                              <w:marBottom w:val="0"/>
                              <w:divBdr>
                                <w:top w:val="none" w:sz="0" w:space="0" w:color="auto"/>
                                <w:left w:val="none" w:sz="0" w:space="0" w:color="auto"/>
                                <w:bottom w:val="none" w:sz="0" w:space="0" w:color="auto"/>
                                <w:right w:val="none" w:sz="0" w:space="0" w:color="auto"/>
                              </w:divBdr>
                              <w:divsChild>
                                <w:div w:id="1344240830">
                                  <w:marLeft w:val="0"/>
                                  <w:marRight w:val="0"/>
                                  <w:marTop w:val="0"/>
                                  <w:marBottom w:val="0"/>
                                  <w:divBdr>
                                    <w:top w:val="none" w:sz="0" w:space="0" w:color="auto"/>
                                    <w:left w:val="none" w:sz="0" w:space="0" w:color="auto"/>
                                    <w:bottom w:val="none" w:sz="0" w:space="0" w:color="auto"/>
                                    <w:right w:val="none" w:sz="0" w:space="0" w:color="auto"/>
                                  </w:divBdr>
                                </w:div>
                                <w:div w:id="6061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03118">
                      <w:marLeft w:val="0"/>
                      <w:marRight w:val="0"/>
                      <w:marTop w:val="0"/>
                      <w:marBottom w:val="0"/>
                      <w:divBdr>
                        <w:top w:val="none" w:sz="0" w:space="0" w:color="auto"/>
                        <w:left w:val="none" w:sz="0" w:space="0" w:color="auto"/>
                        <w:bottom w:val="none" w:sz="0" w:space="0" w:color="auto"/>
                        <w:right w:val="none" w:sz="0" w:space="0" w:color="auto"/>
                      </w:divBdr>
                    </w:div>
                    <w:div w:id="1197154954">
                      <w:marLeft w:val="0"/>
                      <w:marRight w:val="0"/>
                      <w:marTop w:val="0"/>
                      <w:marBottom w:val="0"/>
                      <w:divBdr>
                        <w:top w:val="none" w:sz="0" w:space="0" w:color="auto"/>
                        <w:left w:val="none" w:sz="0" w:space="0" w:color="auto"/>
                        <w:bottom w:val="none" w:sz="0" w:space="0" w:color="auto"/>
                        <w:right w:val="none" w:sz="0" w:space="0" w:color="auto"/>
                      </w:divBdr>
                    </w:div>
                    <w:div w:id="1887253572">
                      <w:marLeft w:val="0"/>
                      <w:marRight w:val="0"/>
                      <w:marTop w:val="0"/>
                      <w:marBottom w:val="0"/>
                      <w:divBdr>
                        <w:top w:val="none" w:sz="0" w:space="0" w:color="auto"/>
                        <w:left w:val="none" w:sz="0" w:space="0" w:color="auto"/>
                        <w:bottom w:val="none" w:sz="0" w:space="0" w:color="auto"/>
                        <w:right w:val="none" w:sz="0" w:space="0" w:color="auto"/>
                      </w:divBdr>
                      <w:divsChild>
                        <w:div w:id="329873409">
                          <w:marLeft w:val="0"/>
                          <w:marRight w:val="0"/>
                          <w:marTop w:val="0"/>
                          <w:marBottom w:val="0"/>
                          <w:divBdr>
                            <w:top w:val="none" w:sz="0" w:space="0" w:color="auto"/>
                            <w:left w:val="none" w:sz="0" w:space="0" w:color="auto"/>
                            <w:bottom w:val="none" w:sz="0" w:space="0" w:color="auto"/>
                            <w:right w:val="none" w:sz="0" w:space="0" w:color="auto"/>
                          </w:divBdr>
                          <w:divsChild>
                            <w:div w:id="1295720808">
                              <w:marLeft w:val="0"/>
                              <w:marRight w:val="0"/>
                              <w:marTop w:val="0"/>
                              <w:marBottom w:val="0"/>
                              <w:divBdr>
                                <w:top w:val="none" w:sz="0" w:space="0" w:color="auto"/>
                                <w:left w:val="none" w:sz="0" w:space="0" w:color="auto"/>
                                <w:bottom w:val="none" w:sz="0" w:space="0" w:color="auto"/>
                                <w:right w:val="none" w:sz="0" w:space="0" w:color="auto"/>
                              </w:divBdr>
                              <w:divsChild>
                                <w:div w:id="1640065660">
                                  <w:marLeft w:val="0"/>
                                  <w:marRight w:val="0"/>
                                  <w:marTop w:val="0"/>
                                  <w:marBottom w:val="0"/>
                                  <w:divBdr>
                                    <w:top w:val="none" w:sz="0" w:space="0" w:color="auto"/>
                                    <w:left w:val="none" w:sz="0" w:space="0" w:color="auto"/>
                                    <w:bottom w:val="none" w:sz="0" w:space="0" w:color="auto"/>
                                    <w:right w:val="none" w:sz="0" w:space="0" w:color="auto"/>
                                  </w:divBdr>
                                </w:div>
                                <w:div w:id="13014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50117">
                      <w:marLeft w:val="0"/>
                      <w:marRight w:val="0"/>
                      <w:marTop w:val="0"/>
                      <w:marBottom w:val="0"/>
                      <w:divBdr>
                        <w:top w:val="none" w:sz="0" w:space="0" w:color="auto"/>
                        <w:left w:val="none" w:sz="0" w:space="0" w:color="auto"/>
                        <w:bottom w:val="none" w:sz="0" w:space="0" w:color="auto"/>
                        <w:right w:val="none" w:sz="0" w:space="0" w:color="auto"/>
                      </w:divBdr>
                    </w:div>
                    <w:div w:id="795104366">
                      <w:marLeft w:val="0"/>
                      <w:marRight w:val="0"/>
                      <w:marTop w:val="0"/>
                      <w:marBottom w:val="0"/>
                      <w:divBdr>
                        <w:top w:val="none" w:sz="0" w:space="0" w:color="auto"/>
                        <w:left w:val="none" w:sz="0" w:space="0" w:color="auto"/>
                        <w:bottom w:val="none" w:sz="0" w:space="0" w:color="auto"/>
                        <w:right w:val="none" w:sz="0" w:space="0" w:color="auto"/>
                      </w:divBdr>
                      <w:divsChild>
                        <w:div w:id="1814717842">
                          <w:marLeft w:val="0"/>
                          <w:marRight w:val="0"/>
                          <w:marTop w:val="0"/>
                          <w:marBottom w:val="0"/>
                          <w:divBdr>
                            <w:top w:val="none" w:sz="0" w:space="0" w:color="auto"/>
                            <w:left w:val="none" w:sz="0" w:space="0" w:color="auto"/>
                            <w:bottom w:val="none" w:sz="0" w:space="0" w:color="auto"/>
                            <w:right w:val="none" w:sz="0" w:space="0" w:color="auto"/>
                          </w:divBdr>
                          <w:divsChild>
                            <w:div w:id="509375025">
                              <w:marLeft w:val="0"/>
                              <w:marRight w:val="0"/>
                              <w:marTop w:val="0"/>
                              <w:marBottom w:val="0"/>
                              <w:divBdr>
                                <w:top w:val="none" w:sz="0" w:space="0" w:color="auto"/>
                                <w:left w:val="none" w:sz="0" w:space="0" w:color="auto"/>
                                <w:bottom w:val="none" w:sz="0" w:space="0" w:color="auto"/>
                                <w:right w:val="none" w:sz="0" w:space="0" w:color="auto"/>
                              </w:divBdr>
                              <w:divsChild>
                                <w:div w:id="318928752">
                                  <w:marLeft w:val="0"/>
                                  <w:marRight w:val="0"/>
                                  <w:marTop w:val="0"/>
                                  <w:marBottom w:val="0"/>
                                  <w:divBdr>
                                    <w:top w:val="none" w:sz="0" w:space="0" w:color="auto"/>
                                    <w:left w:val="none" w:sz="0" w:space="0" w:color="auto"/>
                                    <w:bottom w:val="none" w:sz="0" w:space="0" w:color="auto"/>
                                    <w:right w:val="none" w:sz="0" w:space="0" w:color="auto"/>
                                  </w:divBdr>
                                </w:div>
                                <w:div w:id="50771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avo.rg.ru/rubric/sud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1154</Words>
  <Characters>6581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2020-08-24T08:45:00Z</dcterms:created>
  <dcterms:modified xsi:type="dcterms:W3CDTF">2020-08-24T13:40:00Z</dcterms:modified>
</cp:coreProperties>
</file>